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A15F6" w14:textId="77777777" w:rsidR="00773678" w:rsidRPr="00773678" w:rsidRDefault="00773678" w:rsidP="00773678">
      <w:r w:rsidRPr="00773678">
        <w:t xml:space="preserve">Udbuddet vedrører indgåelse af en servicekontrakt om varetagelse af </w:t>
      </w:r>
      <w:r w:rsidRPr="00773678">
        <w:rPr>
          <w:b/>
          <w:bCs/>
        </w:rPr>
        <w:t>Trafikopgave 7H – helikopterbefordring i Sydgrønland</w:t>
      </w:r>
      <w:r w:rsidRPr="00773678">
        <w:t>.</w:t>
      </w:r>
    </w:p>
    <w:p w14:paraId="4F39610C" w14:textId="77777777" w:rsidR="00773678" w:rsidRPr="00773678" w:rsidRDefault="00773678" w:rsidP="00773678">
      <w:r w:rsidRPr="00773678">
        <w:t>Naalakkersuisut kan yde tilskud til kollektive transportydelser til destinationer, hvor der uden offentlig støtte ikke vil være tilstrækkelige transportmuligheder, hvor billetpriserne ellers vil afholde en væsentlig del af befolkningen fra at rejse, eller hvor transportfrekvensen eller sammenhængen med den øvrige trafikbetjening er utilstrækkelig. På denne baggrund udbydes en servicekontrakt, som regulerer transportopgavens omfang og udførelse, den brugerbetaling, som operatøren må opkræve, samt det tilskud, som Grønlands Selvstyre yder til transporten.</w:t>
      </w:r>
    </w:p>
    <w:p w14:paraId="674CEBAA" w14:textId="77777777" w:rsidR="00773678" w:rsidRPr="00773678" w:rsidRDefault="00773678" w:rsidP="00773678">
      <w:r w:rsidRPr="00773678">
        <w:t>Kontrakten omfatter helårlig befordring af passagerer, bagage og øvrige ydelser omfattet af kontrakten, primært ved anvendelse af helikopter, inden for distriktet Sydgrønland. Operatøren skal udføre transporten i overensstemmelse med kontraktens krav til blandt andet kapacitet, frekvens, regularitet, driftssikkerhed og trafikal sammenhæng.</w:t>
      </w:r>
    </w:p>
    <w:p w14:paraId="0CF9BE97" w14:textId="77777777" w:rsidR="00773678" w:rsidRPr="00773678" w:rsidRDefault="00773678" w:rsidP="00773678">
      <w:r w:rsidRPr="00773678">
        <w:t>For Trafikopgave 7H opretholdes et tostrenget transportsystem med separate operatører for henholdsvis skibs- og helikoptertransport. Formålet er at sikre borgerne i Sydgrønland en fleksibel, sammenhængende og driftssikker transportbetjening. Helikopteroperatøren skal derfor koordinere opgavens udførelse med den øvrige transportbetjening i området i overensstemmelse med kontraktens bestemmelser.</w:t>
      </w:r>
    </w:p>
    <w:p w14:paraId="6411548F" w14:textId="77777777" w:rsidR="00773678" w:rsidRPr="00773678" w:rsidRDefault="00773678" w:rsidP="00773678">
      <w:r w:rsidRPr="00773678">
        <w:t>Som en integreret del af opgaveløsningen skal operatøren stille et reservations-, billet- og bagagehåndteringssystem til rådighed for passagererne. Systemet skal understøtte en effektiv og brugervenlig håndtering af reservationer, billetsalg, passageroplysninger og bagage.</w:t>
      </w:r>
    </w:p>
    <w:p w14:paraId="07E5EA83" w14:textId="77777777" w:rsidR="00773678" w:rsidRPr="00773678" w:rsidRDefault="00773678" w:rsidP="00773678">
      <w:r w:rsidRPr="00773678">
        <w:t>Den tidligere servicekontrakt vedrørende Trafikopgave 7H udløb i forbindelse med åbningen af lufthavnen i Qaqortoq ved udgangen af april 2026. Naalakkersuisut indgik herefter den 27. februar 2026 en midlertidig etårig servicekontrakt for Trafikopgave 7H, som udløber den 1. maj 2027. Nærværende udbud vedrører den efterfølgende kontraktperiode.</w:t>
      </w:r>
    </w:p>
    <w:p w14:paraId="1A626109" w14:textId="7389318F" w:rsidR="00773678" w:rsidRPr="00773678" w:rsidRDefault="00773678" w:rsidP="00773678">
      <w:r w:rsidRPr="00773678">
        <w:t xml:space="preserve">Kontrakten træder i kraft den </w:t>
      </w:r>
      <w:r w:rsidRPr="00773678">
        <w:rPr>
          <w:b/>
          <w:bCs/>
        </w:rPr>
        <w:t xml:space="preserve">1. </w:t>
      </w:r>
      <w:r w:rsidR="00296BD9">
        <w:rPr>
          <w:b/>
          <w:bCs/>
        </w:rPr>
        <w:t>M</w:t>
      </w:r>
      <w:r w:rsidRPr="00773678">
        <w:rPr>
          <w:b/>
          <w:bCs/>
        </w:rPr>
        <w:t>aj 2027</w:t>
      </w:r>
      <w:r w:rsidRPr="00773678">
        <w:t xml:space="preserve"> og løber til og med den </w:t>
      </w:r>
      <w:r w:rsidRPr="00773678">
        <w:rPr>
          <w:b/>
          <w:bCs/>
        </w:rPr>
        <w:t>31. december 2030</w:t>
      </w:r>
      <w:r w:rsidRPr="00773678">
        <w:t xml:space="preserve">, </w:t>
      </w:r>
      <w:proofErr w:type="gramStart"/>
      <w:r w:rsidRPr="00773678">
        <w:t>således at</w:t>
      </w:r>
      <w:proofErr w:type="gramEnd"/>
      <w:r w:rsidRPr="00773678">
        <w:t xml:space="preserve"> kontraktperioden udløber samtidig med de øvrige gældende servicekontrakter om transportbetjening i Grønland.</w:t>
      </w:r>
    </w:p>
    <w:p w14:paraId="4B3147A6" w14:textId="77777777" w:rsidR="00773678" w:rsidRPr="00773678" w:rsidRDefault="00773678" w:rsidP="00773678">
      <w:r w:rsidRPr="00773678">
        <w:t xml:space="preserve">Ordregiver gør opmærksom på, at gennemførelsen af udbuddet og en eventuel beslutning om tildeling ikke i sig selv indebærer en forpligtelse til at indgå kontrakt. Endelig kontraktindgåelse er betinget af, at der opnås den </w:t>
      </w:r>
      <w:proofErr w:type="gramStart"/>
      <w:r w:rsidRPr="00773678">
        <w:t>fornødne</w:t>
      </w:r>
      <w:proofErr w:type="gramEnd"/>
      <w:r w:rsidRPr="00773678">
        <w:t xml:space="preserve"> bevillingsmæssige hjemmel til finansiering af kontrakten.</w:t>
      </w:r>
    </w:p>
    <w:p w14:paraId="3C9679AE" w14:textId="77777777" w:rsidR="00773678" w:rsidRPr="00773678" w:rsidRDefault="00773678" w:rsidP="00773678"/>
    <w:p w14:paraId="70429D0D" w14:textId="3914374A" w:rsidR="006B588F" w:rsidRDefault="00773678">
      <w:r w:rsidRPr="00773678">
        <w:lastRenderedPageBreak/>
        <w:t>Udbuddet gennemføres som et udbud med forhandling, jf. § 15 i Inatsisartutlov nr. 6 af 12. juni 2019 om udbud i forbindelse med indkøb af varer og tjenesteydelser i offentlige myndigheder og institutioner.</w:t>
      </w:r>
    </w:p>
    <w:p w14:paraId="53AF0470" w14:textId="1FF5DBD6" w:rsidR="00BB5060" w:rsidRDefault="00BB5060">
      <w:r>
        <w:t xml:space="preserve">Udbudsmaterialet er tilgængeligt på udbudssystemet </w:t>
      </w:r>
      <w:proofErr w:type="spellStart"/>
      <w:r>
        <w:t>Ethics</w:t>
      </w:r>
      <w:proofErr w:type="spellEnd"/>
      <w:r>
        <w:t xml:space="preserve"> via følgende link, </w:t>
      </w:r>
    </w:p>
    <w:p w14:paraId="23736A4C" w14:textId="7DC98993" w:rsidR="00BB5060" w:rsidRDefault="00BB5060">
      <w:hyperlink r:id="rId4" w:anchor="/9a8a67fa-1e98-469d-b7ce-c1ff5664a60c/publicMaterial" w:history="1">
        <w:r w:rsidRPr="00E16F1E">
          <w:rPr>
            <w:rStyle w:val="Hyperlink"/>
          </w:rPr>
          <w:t>https://www.ethics.dk/ethics/eo#/9a8a67fa-1e98-469d-b7ce-c1ff5664a60c/publicMaterial</w:t>
        </w:r>
      </w:hyperlink>
      <w:r>
        <w:t xml:space="preserve"> </w:t>
      </w:r>
    </w:p>
    <w:p w14:paraId="0095CC49" w14:textId="77777777" w:rsidR="00BB5060" w:rsidRDefault="00BB5060"/>
    <w:p w14:paraId="7CE1E520" w14:textId="5D333C82" w:rsidR="00BB5060" w:rsidRDefault="00BB5060">
      <w:r>
        <w:t xml:space="preserve">Spørgsmål og svar offentliggøres løbende i udbudssystemet. </w:t>
      </w:r>
    </w:p>
    <w:p w14:paraId="0928A160" w14:textId="77777777" w:rsidR="00BB5060" w:rsidRDefault="00BB5060"/>
    <w:p w14:paraId="09ED9FD5" w14:textId="11A52FD4" w:rsidR="00A34FB6" w:rsidRDefault="00A34FB6">
      <w:r>
        <w:t xml:space="preserve">I det anvendte udbudssystem er det angivet, at den danske udbudslov anvendes. Dette er ikke tilfældet, men skyldes manglende systemunderstøttelse, hvorfor § 15 i ovennævnte Inatsisartutlov finder anvendelse. </w:t>
      </w:r>
    </w:p>
    <w:sectPr w:rsidR="00A34FB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678"/>
    <w:rsid w:val="00296BD9"/>
    <w:rsid w:val="00475EA4"/>
    <w:rsid w:val="006B588F"/>
    <w:rsid w:val="00773678"/>
    <w:rsid w:val="00A34FB6"/>
    <w:rsid w:val="00A46164"/>
    <w:rsid w:val="00BB5060"/>
    <w:rsid w:val="00BB6F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CA0C0"/>
  <w15:chartTrackingRefBased/>
  <w15:docId w15:val="{93E44CC4-647B-40AC-BE85-216D88E3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73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73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7367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7367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7367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7367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7367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7367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7367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7367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7367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7367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7367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7367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7367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7367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7367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73678"/>
    <w:rPr>
      <w:rFonts w:eastAsiaTheme="majorEastAsia" w:cstheme="majorBidi"/>
      <w:color w:val="272727" w:themeColor="text1" w:themeTint="D8"/>
    </w:rPr>
  </w:style>
  <w:style w:type="paragraph" w:styleId="Titel">
    <w:name w:val="Title"/>
    <w:basedOn w:val="Normal"/>
    <w:next w:val="Normal"/>
    <w:link w:val="TitelTegn"/>
    <w:uiPriority w:val="10"/>
    <w:qFormat/>
    <w:rsid w:val="00773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7367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7367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7367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7367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73678"/>
    <w:rPr>
      <w:i/>
      <w:iCs/>
      <w:color w:val="404040" w:themeColor="text1" w:themeTint="BF"/>
    </w:rPr>
  </w:style>
  <w:style w:type="paragraph" w:styleId="Listeafsnit">
    <w:name w:val="List Paragraph"/>
    <w:basedOn w:val="Normal"/>
    <w:uiPriority w:val="34"/>
    <w:qFormat/>
    <w:rsid w:val="00773678"/>
    <w:pPr>
      <w:ind w:left="720"/>
      <w:contextualSpacing/>
    </w:pPr>
  </w:style>
  <w:style w:type="character" w:styleId="Kraftigfremhvning">
    <w:name w:val="Intense Emphasis"/>
    <w:basedOn w:val="Standardskrifttypeiafsnit"/>
    <w:uiPriority w:val="21"/>
    <w:qFormat/>
    <w:rsid w:val="00773678"/>
    <w:rPr>
      <w:i/>
      <w:iCs/>
      <w:color w:val="0F4761" w:themeColor="accent1" w:themeShade="BF"/>
    </w:rPr>
  </w:style>
  <w:style w:type="paragraph" w:styleId="Strktcitat">
    <w:name w:val="Intense Quote"/>
    <w:basedOn w:val="Normal"/>
    <w:next w:val="Normal"/>
    <w:link w:val="StrktcitatTegn"/>
    <w:uiPriority w:val="30"/>
    <w:qFormat/>
    <w:rsid w:val="00773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73678"/>
    <w:rPr>
      <w:i/>
      <w:iCs/>
      <w:color w:val="0F4761" w:themeColor="accent1" w:themeShade="BF"/>
    </w:rPr>
  </w:style>
  <w:style w:type="character" w:styleId="Kraftighenvisning">
    <w:name w:val="Intense Reference"/>
    <w:basedOn w:val="Standardskrifttypeiafsnit"/>
    <w:uiPriority w:val="32"/>
    <w:qFormat/>
    <w:rsid w:val="00773678"/>
    <w:rPr>
      <w:b/>
      <w:bCs/>
      <w:smallCaps/>
      <w:color w:val="0F4761" w:themeColor="accent1" w:themeShade="BF"/>
      <w:spacing w:val="5"/>
    </w:rPr>
  </w:style>
  <w:style w:type="character" w:styleId="Hyperlink">
    <w:name w:val="Hyperlink"/>
    <w:basedOn w:val="Standardskrifttypeiafsnit"/>
    <w:uiPriority w:val="99"/>
    <w:unhideWhenUsed/>
    <w:rsid w:val="00BB5060"/>
    <w:rPr>
      <w:color w:val="467886" w:themeColor="hyperlink"/>
      <w:u w:val="single"/>
    </w:rPr>
  </w:style>
  <w:style w:type="character" w:styleId="Ulstomtale">
    <w:name w:val="Unresolved Mention"/>
    <w:basedOn w:val="Standardskrifttypeiafsnit"/>
    <w:uiPriority w:val="99"/>
    <w:semiHidden/>
    <w:unhideWhenUsed/>
    <w:rsid w:val="00BB5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hics.dk/ethics/e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489</Words>
  <Characters>2793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Kasper Skare</dc:creator>
  <cp:keywords/>
  <dc:description/>
  <cp:lastModifiedBy>Puiaq Tuneq Petersen</cp:lastModifiedBy>
  <cp:revision>2</cp:revision>
  <dcterms:created xsi:type="dcterms:W3CDTF">2026-07-30T09:44:00Z</dcterms:created>
  <dcterms:modified xsi:type="dcterms:W3CDTF">2026-07-31T11:21:00Z</dcterms:modified>
</cp:coreProperties>
</file>